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024" w:rsidRDefault="00B77024" w:rsidP="00B77024">
      <w:pPr>
        <w:pageBreakBefore/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 xml:space="preserve">)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 обучающегося</w:t>
      </w:r>
    </w:p>
    <w:p w:rsidR="00B77024" w:rsidRDefault="000D4B0B" w:rsidP="00B77024">
      <w:pPr>
        <w:jc w:val="center"/>
        <w:rPr>
          <w:b/>
        </w:rPr>
      </w:pPr>
      <w:r>
        <w:rPr>
          <w:b/>
        </w:rPr>
        <w:t xml:space="preserve"> на 2018-2019</w:t>
      </w:r>
      <w:r w:rsidR="00B77024">
        <w:rPr>
          <w:b/>
        </w:rPr>
        <w:t xml:space="preserve"> учебный год  дисциплины</w:t>
      </w:r>
    </w:p>
    <w:p w:rsidR="00B77024" w:rsidRDefault="00B77024" w:rsidP="00B77024">
      <w:pPr>
        <w:jc w:val="center"/>
        <w:rPr>
          <w:sz w:val="28"/>
          <w:szCs w:val="28"/>
        </w:rPr>
      </w:pPr>
      <w:r>
        <w:rPr>
          <w:sz w:val="28"/>
          <w:szCs w:val="20"/>
        </w:rPr>
        <w:t xml:space="preserve">Интерпретация текста на втором иностранном языке - </w:t>
      </w:r>
      <w:proofErr w:type="gramStart"/>
      <w:r>
        <w:rPr>
          <w:sz w:val="28"/>
          <w:szCs w:val="20"/>
        </w:rPr>
        <w:t>французский</w:t>
      </w:r>
      <w:proofErr w:type="gramEnd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6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B77024" w:rsidTr="00B77024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B77024" w:rsidTr="00B77024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Факультет</w:t>
            </w:r>
          </w:p>
        </w:tc>
        <w:tc>
          <w:tcPr>
            <w:tcW w:w="85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ГСФ</w:t>
            </w:r>
          </w:p>
        </w:tc>
      </w:tr>
      <w:tr w:rsidR="00B77024" w:rsidTr="00B77024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Специальность</w:t>
            </w:r>
          </w:p>
        </w:tc>
        <w:tc>
          <w:tcPr>
            <w:tcW w:w="851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6М021000-Иностранная филология</w:t>
            </w:r>
          </w:p>
        </w:tc>
      </w:tr>
      <w:tr w:rsidR="00B77024" w:rsidTr="00B77024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Курс</w:t>
            </w:r>
          </w:p>
        </w:tc>
        <w:tc>
          <w:tcPr>
            <w:tcW w:w="1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3D71A2">
            <w:pPr>
              <w:spacing w:line="276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3D71A2">
            <w:pPr>
              <w:spacing w:line="276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29" w:firstLine="29"/>
              <w:rPr>
                <w:lang w:eastAsia="en-US"/>
              </w:rPr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</w:p>
        </w:tc>
      </w:tr>
      <w:tr w:rsidR="00B77024" w:rsidTr="00B77024"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ПД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Компонент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по выбору</w:t>
            </w:r>
          </w:p>
        </w:tc>
      </w:tr>
      <w:tr w:rsidR="00B77024" w:rsidTr="00B77024">
        <w:tc>
          <w:tcPr>
            <w:tcW w:w="28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Количество часов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ind w:left="-533" w:firstLine="533"/>
              <w:rPr>
                <w:lang w:eastAsia="en-US"/>
              </w:rPr>
            </w:pPr>
            <w:r>
              <w:t>135</w:t>
            </w:r>
          </w:p>
        </w:tc>
      </w:tr>
      <w:tr w:rsidR="00B77024" w:rsidTr="00B77024">
        <w:tc>
          <w:tcPr>
            <w:tcW w:w="32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Место проведения занятий</w:t>
            </w:r>
          </w:p>
        </w:tc>
        <w:tc>
          <w:tcPr>
            <w:tcW w:w="7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 xml:space="preserve">Ауд. 107 главного корпуса КГУ имени А. </w:t>
            </w:r>
            <w:proofErr w:type="spellStart"/>
            <w:r>
              <w:t>Байтурсынова</w:t>
            </w:r>
            <w:proofErr w:type="spellEnd"/>
          </w:p>
        </w:tc>
      </w:tr>
      <w:tr w:rsidR="00B77024" w:rsidTr="00B77024">
        <w:tc>
          <w:tcPr>
            <w:tcW w:w="3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Руководитель программы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proofErr w:type="spellStart"/>
            <w:r>
              <w:t>Медетова</w:t>
            </w:r>
            <w:proofErr w:type="spellEnd"/>
            <w:r>
              <w:t xml:space="preserve"> Э.Б.</w:t>
            </w:r>
          </w:p>
        </w:tc>
      </w:tr>
      <w:tr w:rsidR="00B77024" w:rsidTr="00B77024">
        <w:tc>
          <w:tcPr>
            <w:tcW w:w="3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Преподаватель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proofErr w:type="spellStart"/>
            <w:r>
              <w:t>Медетова</w:t>
            </w:r>
            <w:proofErr w:type="spellEnd"/>
            <w:r>
              <w:t xml:space="preserve"> Э.Б.</w:t>
            </w:r>
          </w:p>
        </w:tc>
      </w:tr>
      <w:tr w:rsidR="00B77024" w:rsidTr="00B77024">
        <w:tc>
          <w:tcPr>
            <w:tcW w:w="25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r>
              <w:t>Время консультаций</w:t>
            </w:r>
          </w:p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2-я неделя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3-я неделя</w:t>
            </w:r>
          </w:p>
        </w:tc>
      </w:tr>
      <w:tr w:rsidR="00B77024" w:rsidTr="00B77024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Default="00B77024">
            <w:pPr>
              <w:rPr>
                <w:lang w:eastAsia="en-US"/>
              </w:rPr>
            </w:pP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11.30 вторник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11.30 четверг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11.30 среда</w:t>
            </w:r>
          </w:p>
        </w:tc>
      </w:tr>
      <w:tr w:rsidR="00B77024" w:rsidTr="00B77024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Пререквизиты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постреквизиты</w:t>
            </w:r>
            <w:proofErr w:type="spellEnd"/>
          </w:p>
        </w:tc>
      </w:tr>
      <w:tr w:rsidR="00B77024" w:rsidTr="00B77024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proofErr w:type="spellStart"/>
            <w:r>
              <w:t>Пререквизиты</w:t>
            </w:r>
            <w:proofErr w:type="spellEnd"/>
          </w:p>
        </w:tc>
        <w:tc>
          <w:tcPr>
            <w:tcW w:w="86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tabs>
                <w:tab w:val="left" w:pos="709"/>
              </w:tabs>
              <w:spacing w:line="276" w:lineRule="auto"/>
              <w:jc w:val="both"/>
              <w:rPr>
                <w:lang w:eastAsia="en-US"/>
              </w:rPr>
            </w:pPr>
            <w:r>
              <w:t>«Специально-профессиональный иностранный язык (второй)»</w:t>
            </w:r>
          </w:p>
        </w:tc>
      </w:tr>
      <w:tr w:rsidR="00B77024" w:rsidTr="00B77024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9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B77024" w:rsidTr="00B77024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B77024" w:rsidTr="00B77024">
        <w:trPr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Цель</w:t>
            </w:r>
          </w:p>
        </w:tc>
        <w:tc>
          <w:tcPr>
            <w:tcW w:w="928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hd w:val="clear" w:color="auto" w:fill="FFFFFF"/>
              <w:spacing w:after="75" w:line="263" w:lineRule="atLeast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ознакомление обучаемых с основными принципами анализа художественного текста, разъяснение роли языковых средств и реализации анализа.</w:t>
            </w:r>
          </w:p>
        </w:tc>
      </w:tr>
      <w:tr w:rsidR="00B77024" w:rsidTr="00B77024">
        <w:trPr>
          <w:trHeight w:val="2241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Задачи</w:t>
            </w:r>
          </w:p>
        </w:tc>
        <w:tc>
          <w:tcPr>
            <w:tcW w:w="928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tabs>
                <w:tab w:val="left" w:pos="284"/>
              </w:tabs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должны знать:</w:t>
            </w:r>
          </w:p>
          <w:p w:rsidR="00B77024" w:rsidRDefault="00B77024">
            <w:pPr>
              <w:tabs>
                <w:tab w:val="left" w:pos="284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понятия дисциплины; общую характеристику основных принципов филологической интерпретации художественного текста;</w:t>
            </w:r>
          </w:p>
          <w:p w:rsidR="00B77024" w:rsidRDefault="00B77024">
            <w:pPr>
              <w:tabs>
                <w:tab w:val="left" w:pos="142"/>
              </w:tabs>
              <w:ind w:left="-142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должны уметь: </w:t>
            </w:r>
          </w:p>
          <w:p w:rsidR="00B77024" w:rsidRDefault="00B77024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Филологически интерпретировать художественный текст в соответствии с изученными принципами и понятиями, выявлять лингвистические средства реализации художественного замысла произведения</w:t>
            </w:r>
          </w:p>
          <w:p w:rsidR="00B77024" w:rsidRDefault="00B77024">
            <w:pPr>
              <w:tabs>
                <w:tab w:val="left" w:pos="284"/>
              </w:tabs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i/>
                <w:color w:val="000000"/>
                <w:sz w:val="20"/>
                <w:szCs w:val="20"/>
                <w:shd w:val="clear" w:color="auto" w:fill="FFFFFF"/>
              </w:rPr>
              <w:t>должны владеть:</w:t>
            </w:r>
          </w:p>
          <w:p w:rsidR="00B77024" w:rsidRDefault="00B77024">
            <w:pPr>
              <w:tabs>
                <w:tab w:val="left" w:pos="28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теоретически обоснованной интерпретации текста</w:t>
            </w:r>
          </w:p>
          <w:p w:rsidR="00B77024" w:rsidRDefault="00B77024">
            <w:pPr>
              <w:tabs>
                <w:tab w:val="left" w:pos="284"/>
              </w:tabs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b/>
                <w:i/>
                <w:color w:val="000000"/>
                <w:sz w:val="20"/>
                <w:szCs w:val="20"/>
                <w:shd w:val="clear" w:color="auto" w:fill="FFFFFF"/>
              </w:rPr>
              <w:t>должны быть компетентными: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в интерпретации художественного текста.</w:t>
            </w:r>
          </w:p>
          <w:p w:rsidR="00B77024" w:rsidRDefault="00B77024">
            <w:pPr>
              <w:tabs>
                <w:tab w:val="left" w:pos="284"/>
              </w:tabs>
              <w:spacing w:line="276" w:lineRule="auto"/>
              <w:jc w:val="both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B77024" w:rsidTr="00B77024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B77024" w:rsidTr="00B77024">
        <w:tc>
          <w:tcPr>
            <w:tcW w:w="3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Всего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Лаб. (Студ.)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 xml:space="preserve">СРОП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СРО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lang w:eastAsia="en-US"/>
              </w:rPr>
            </w:pPr>
            <w:r>
              <w:t>Форма контроля</w:t>
            </w:r>
          </w:p>
        </w:tc>
      </w:tr>
      <w:tr w:rsidR="00B77024" w:rsidTr="00B77024">
        <w:tc>
          <w:tcPr>
            <w:tcW w:w="39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3 кредита, 135 часов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3F2F62" w:rsidRDefault="00B77024">
            <w:pPr>
              <w:spacing w:line="276" w:lineRule="auto"/>
              <w:rPr>
                <w:lang w:val="en-US" w:eastAsia="en-US"/>
              </w:rPr>
            </w:pPr>
            <w:r>
              <w:t>5</w:t>
            </w:r>
            <w:r w:rsidR="003F2F62">
              <w:rPr>
                <w:lang w:val="en-US"/>
              </w:rPr>
              <w:t>/15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3F2F62" w:rsidRDefault="003F2F62">
            <w:pPr>
              <w:spacing w:line="276" w:lineRule="auto"/>
              <w:rPr>
                <w:lang w:val="en-US" w:eastAsia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Экзамен</w:t>
            </w:r>
          </w:p>
        </w:tc>
      </w:tr>
      <w:tr w:rsidR="00B77024" w:rsidTr="00B77024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B77024" w:rsidTr="00B77024">
        <w:trPr>
          <w:trHeight w:val="498"/>
        </w:trPr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Дисциплина Интерпретация текста на втором иностранном языке является компонентом по выбору из цикла профессиональных дисциплин.</w:t>
            </w:r>
          </w:p>
        </w:tc>
      </w:tr>
      <w:tr w:rsidR="00B77024" w:rsidTr="00B77024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6 Политика курса</w:t>
            </w:r>
          </w:p>
        </w:tc>
      </w:tr>
      <w:tr w:rsidR="00B77024" w:rsidTr="00B77024">
        <w:trPr>
          <w:trHeight w:val="418"/>
        </w:trPr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B77024" w:rsidTr="00B77024">
        <w:tc>
          <w:tcPr>
            <w:tcW w:w="104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7 Список рекомендуемой литературы</w:t>
            </w:r>
          </w:p>
        </w:tc>
      </w:tr>
      <w:tr w:rsidR="00B77024" w:rsidTr="00B77024">
        <w:trPr>
          <w:trHeight w:val="713"/>
        </w:trPr>
        <w:tc>
          <w:tcPr>
            <w:tcW w:w="2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lang w:eastAsia="en-US"/>
              </w:rPr>
            </w:pPr>
            <w:r>
              <w:t>Основная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5A3E89" w:rsidRDefault="00B77024">
            <w:pPr>
              <w:jc w:val="both"/>
              <w:rPr>
                <w:b/>
                <w:bCs/>
              </w:rPr>
            </w:pPr>
            <w:r w:rsidRPr="005A3E89">
              <w:t xml:space="preserve">1. Интерпретация текста: французский язык, учебное пособие К.А. </w:t>
            </w:r>
            <w:proofErr w:type="spellStart"/>
            <w:r w:rsidRPr="005A3E89">
              <w:t>Долинин</w:t>
            </w:r>
            <w:proofErr w:type="spellEnd"/>
            <w:r w:rsidRPr="005A3E89">
              <w:t>. Москва, 2010</w:t>
            </w:r>
          </w:p>
          <w:p w:rsidR="00B77024" w:rsidRPr="005A3E89" w:rsidRDefault="00B77024">
            <w:pPr>
              <w:jc w:val="both"/>
            </w:pPr>
            <w:r w:rsidRPr="005A3E89">
              <w:t>2. Введение в интерпретацию художественного текста Завьялова Г.Н. учебное пособие для студентов факультета иностранных языков. Липецк, 2010</w:t>
            </w:r>
          </w:p>
        </w:tc>
      </w:tr>
      <w:tr w:rsidR="00B77024" w:rsidRPr="00E1107E" w:rsidTr="00B77024">
        <w:trPr>
          <w:trHeight w:val="537"/>
        </w:trPr>
        <w:tc>
          <w:tcPr>
            <w:tcW w:w="2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rPr>
                <w:lang w:val="fr-FR"/>
              </w:rPr>
            </w:pPr>
            <w:r>
              <w:t>Дополнительная</w:t>
            </w:r>
          </w:p>
          <w:p w:rsidR="00B77024" w:rsidRDefault="00B77024">
            <w:pPr>
              <w:rPr>
                <w:lang w:val="fr-FR"/>
              </w:rPr>
            </w:pPr>
          </w:p>
          <w:p w:rsidR="00B77024" w:rsidRDefault="00B77024">
            <w:pPr>
              <w:spacing w:line="276" w:lineRule="auto"/>
              <w:rPr>
                <w:lang w:val="fr-FR" w:eastAsia="en-US"/>
              </w:rPr>
            </w:pP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tabs>
                <w:tab w:val="left" w:pos="-78"/>
              </w:tabs>
              <w:jc w:val="both"/>
              <w:rPr>
                <w:b/>
              </w:rPr>
            </w:pPr>
            <w:r>
              <w:t>3. Французская стилистика в сравнении с русской Ю.С. Степанов Учебное пособие, Москва: Книжный дом «</w:t>
            </w:r>
            <w:proofErr w:type="spellStart"/>
            <w:r>
              <w:t>Либриком</w:t>
            </w:r>
            <w:proofErr w:type="spellEnd"/>
            <w:r>
              <w:t>», 2009</w:t>
            </w:r>
          </w:p>
          <w:p w:rsidR="00B77024" w:rsidRDefault="00B77024">
            <w:pPr>
              <w:jc w:val="both"/>
              <w:rPr>
                <w:lang w:val="fr-FR" w:eastAsia="en-US"/>
              </w:rPr>
            </w:pPr>
            <w:r>
              <w:rPr>
                <w:lang w:val="fr-FR"/>
              </w:rPr>
              <w:t>4. Lexicologie du français moderne N.N. Lopatnicova M.2009</w:t>
            </w:r>
          </w:p>
        </w:tc>
      </w:tr>
    </w:tbl>
    <w:p w:rsidR="00B77024" w:rsidRDefault="00B77024" w:rsidP="00B77024">
      <w:pPr>
        <w:rPr>
          <w:lang w:val="fr-FR"/>
        </w:rPr>
        <w:sectPr w:rsidR="00B77024" w:rsidSect="005A3E89">
          <w:pgSz w:w="11906" w:h="16838"/>
          <w:pgMar w:top="568" w:right="849" w:bottom="851" w:left="1134" w:header="737" w:footer="680" w:gutter="0"/>
          <w:cols w:space="720"/>
        </w:sectPr>
      </w:pPr>
    </w:p>
    <w:p w:rsidR="00B77024" w:rsidRPr="005A3E89" w:rsidRDefault="00B77024" w:rsidP="005A3E89">
      <w:pPr>
        <w:tabs>
          <w:tab w:val="left" w:pos="2700"/>
        </w:tabs>
        <w:rPr>
          <w:b/>
          <w:sz w:val="20"/>
          <w:szCs w:val="20"/>
          <w:lang w:val="fr-FR"/>
        </w:rPr>
      </w:pPr>
    </w:p>
    <w:p w:rsidR="00B77024" w:rsidRPr="005A3E89" w:rsidRDefault="00B77024" w:rsidP="00B77024">
      <w:pPr>
        <w:tabs>
          <w:tab w:val="left" w:pos="2700"/>
        </w:tabs>
        <w:jc w:val="center"/>
        <w:rPr>
          <w:b/>
          <w:sz w:val="20"/>
          <w:szCs w:val="20"/>
          <w:lang w:val="fr-FR"/>
        </w:rPr>
      </w:pPr>
    </w:p>
    <w:p w:rsidR="00B77024" w:rsidRPr="005A3E89" w:rsidRDefault="00B77024" w:rsidP="00B77024">
      <w:pPr>
        <w:tabs>
          <w:tab w:val="left" w:pos="2700"/>
        </w:tabs>
        <w:jc w:val="center"/>
        <w:rPr>
          <w:sz w:val="20"/>
          <w:szCs w:val="20"/>
        </w:rPr>
      </w:pPr>
      <w:r w:rsidRPr="005A3E89">
        <w:rPr>
          <w:b/>
          <w:sz w:val="20"/>
          <w:szCs w:val="20"/>
        </w:rPr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B77024" w:rsidRPr="005A3E89" w:rsidTr="005A3E89">
        <w:trPr>
          <w:cantSplit/>
          <w:trHeight w:val="57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tabs>
                <w:tab w:val="left" w:pos="432"/>
              </w:tabs>
              <w:spacing w:line="276" w:lineRule="auto"/>
              <w:ind w:right="-108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№ недели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Модуль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jc w:val="center"/>
              <w:rPr>
                <w:sz w:val="20"/>
                <w:szCs w:val="20"/>
              </w:rPr>
            </w:pPr>
            <w:r w:rsidRPr="005A3E89">
              <w:rPr>
                <w:sz w:val="20"/>
                <w:szCs w:val="20"/>
              </w:rPr>
              <w:t>Темы практических занятий,</w:t>
            </w:r>
          </w:p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7024" w:rsidRPr="005A3E89" w:rsidRDefault="00B77024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Часы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jc w:val="center"/>
              <w:rPr>
                <w:sz w:val="20"/>
                <w:szCs w:val="20"/>
              </w:rPr>
            </w:pPr>
            <w:r w:rsidRPr="005A3E89">
              <w:rPr>
                <w:sz w:val="20"/>
                <w:szCs w:val="20"/>
              </w:rPr>
              <w:t>Темы СРОП (</w:t>
            </w:r>
            <w:proofErr w:type="gramStart"/>
            <w:r w:rsidRPr="005A3E89">
              <w:rPr>
                <w:sz w:val="20"/>
                <w:szCs w:val="20"/>
              </w:rPr>
              <w:t>групповых</w:t>
            </w:r>
            <w:proofErr w:type="gramEnd"/>
            <w:r w:rsidRPr="005A3E89">
              <w:rPr>
                <w:sz w:val="20"/>
                <w:szCs w:val="20"/>
              </w:rPr>
              <w:t>),</w:t>
            </w:r>
          </w:p>
          <w:p w:rsidR="00B77024" w:rsidRPr="005A3E89" w:rsidRDefault="00B77024">
            <w:pPr>
              <w:spacing w:line="276" w:lineRule="auto"/>
              <w:ind w:left="83" w:hanging="83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77024" w:rsidRPr="005A3E89" w:rsidRDefault="00B77024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Часы</w:t>
            </w:r>
          </w:p>
        </w:tc>
      </w:tr>
      <w:tr w:rsidR="00B77024" w:rsidRPr="005A3E89" w:rsidTr="00B77024">
        <w:trPr>
          <w:trHeight w:val="161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1-3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pStyle w:val="a5"/>
              <w:spacing w:line="276" w:lineRule="auto"/>
              <w:jc w:val="both"/>
              <w:rPr>
                <w:color w:val="041E10"/>
                <w:sz w:val="20"/>
                <w:szCs w:val="20"/>
                <w:lang w:eastAsia="en-US"/>
              </w:rPr>
            </w:pPr>
            <w:r w:rsidRPr="005A3E89">
              <w:rPr>
                <w:color w:val="041E10"/>
                <w:sz w:val="20"/>
                <w:szCs w:val="20"/>
                <w:lang w:eastAsia="en-US"/>
              </w:rPr>
              <w:t>1.</w:t>
            </w:r>
            <w:hyperlink r:id="rId6" w:anchor="d-4" w:tooltip="с. 11–13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Деятельностная ситуация и предметно-событийный фон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7" w:anchor="d-5" w:tooltip="с. 13–14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 xml:space="preserve"> 2. Схема коммуникативного акта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8" w:anchor="d-6" w:tooltip="с. 14–17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. 3. Номинативное содержание и коммуникативное содержание высказывания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9" w:anchor="d-7" w:tooltip="с. 17–19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 xml:space="preserve">4. Номинативное содержание высказывания. Что значит описать </w:t>
              </w:r>
              <w:proofErr w:type="spellStart"/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референтную</w:t>
              </w:r>
              <w:proofErr w:type="spellEnd"/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 xml:space="preserve"> ситуацию?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0" w:anchor="d-8" w:tooltip="с. 19–22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5. Вариативность речевого истолкования действительности: одна ситуация — множество истолкований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1" w:anchor="d-9" w:tooltip="с. 22–23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 xml:space="preserve">6. Денотат — заготовка для </w:t>
              </w:r>
              <w:proofErr w:type="spellStart"/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десигната</w:t>
              </w:r>
              <w:proofErr w:type="spellEnd"/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2" w:anchor="d-10" w:tooltip="с. 23–25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 xml:space="preserve">7. </w:t>
              </w:r>
              <w:proofErr w:type="spellStart"/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Нереферентные</w:t>
              </w:r>
              <w:proofErr w:type="spellEnd"/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 xml:space="preserve"> высказывания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3" w:anchor="d-11" w:tooltip="с. 25–26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8. Номинативное содержание высказывания: некоторые итоги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Анализ художественного текста</w:t>
            </w:r>
            <w:r w:rsidRPr="005A3E89">
              <w:rPr>
                <w:color w:val="041E10"/>
                <w:sz w:val="20"/>
                <w:szCs w:val="20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</w:rPr>
              <w:t> </w:t>
            </w:r>
            <w:hyperlink r:id="rId14" w:anchor="d-16" w:tooltip="с. 35–37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</w:rPr>
                <w:t>Стиль как характеристика высказывания</w:t>
              </w:r>
            </w:hyperlink>
            <w:r w:rsidRPr="005A3E89">
              <w:rPr>
                <w:color w:val="041E1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</w:t>
            </w:r>
          </w:p>
        </w:tc>
      </w:tr>
      <w:tr w:rsidR="00B77024" w:rsidRPr="005A3E89" w:rsidTr="00B77024">
        <w:trPr>
          <w:trHeight w:val="166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4-5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24" w:rsidRPr="005A3E89" w:rsidRDefault="00B77024">
            <w:pPr>
              <w:rPr>
                <w:sz w:val="20"/>
                <w:szCs w:val="20"/>
                <w:lang w:val="kk-KZ"/>
              </w:rPr>
            </w:pPr>
            <w:r w:rsidRPr="005A3E89">
              <w:rPr>
                <w:sz w:val="20"/>
                <w:szCs w:val="20"/>
                <w:lang w:val="kk-KZ"/>
              </w:rPr>
              <w:t xml:space="preserve"> 2</w:t>
            </w:r>
          </w:p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pStyle w:val="a5"/>
              <w:spacing w:line="276" w:lineRule="auto"/>
              <w:jc w:val="both"/>
              <w:rPr>
                <w:color w:val="041E10"/>
                <w:sz w:val="20"/>
                <w:szCs w:val="20"/>
                <w:lang w:eastAsia="en-US"/>
              </w:rPr>
            </w:pPr>
            <w:r w:rsidRPr="005A3E89">
              <w:rPr>
                <w:color w:val="041E10"/>
                <w:sz w:val="20"/>
                <w:szCs w:val="20"/>
                <w:lang w:eastAsia="en-US"/>
              </w:rPr>
              <w:t xml:space="preserve">1. </w:t>
            </w:r>
            <w:hyperlink r:id="rId15" w:anchor="d-30" w:tooltip="с. 63–64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Как можно описать своеобразие речевого жанра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6" w:anchor="d-31" w:tooltip="с. 64–67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2. Дифференциальные признаки сообщений различных речевых жанров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7" w:anchor="d-32" w:tooltip="с. 67–70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3. Внутренняя структура сообщения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8" w:anchor="d-33" w:tooltip="с. 71–72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4. Различия во внутренней структуре сообщений различных жанров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19" w:anchor="d-34" w:tooltip="с. 72–75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5. Внутренняя структура сообщения — некоторые итоги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0" w:anchor="d-35" w:tooltip="с. 75–77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6. Следственное дело и роман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1" w:anchor="d-36" w:tooltip="с. 78–80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7. Синтез общего и частного как специфическое свойство художественного образа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2" w:anchor="d-37" w:tooltip="с. 80–82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8. Эмоциональное сопереживание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3" w:anchor="d-38" w:tooltip="с. 82–85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9. Коммуникативное содержание художественного текста — авторское миросозерцание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4" w:anchor="d-39" w:tooltip="с. 85–89" w:history="1">
              <w:r w:rsid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10.</w:t>
              </w:r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Зачем нужна художественная литература</w:t>
              </w:r>
            </w:hyperlink>
            <w:r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Анализ художественного текста.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</w:t>
            </w:r>
          </w:p>
        </w:tc>
      </w:tr>
      <w:tr w:rsidR="00B77024" w:rsidRPr="005A3E89" w:rsidTr="00B77024">
        <w:trPr>
          <w:trHeight w:val="126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6-8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 w:rsidRPr="005A3E8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C05FCE">
            <w:pPr>
              <w:pStyle w:val="a5"/>
              <w:spacing w:line="276" w:lineRule="auto"/>
              <w:jc w:val="both"/>
              <w:rPr>
                <w:color w:val="041E10"/>
                <w:sz w:val="20"/>
                <w:szCs w:val="20"/>
                <w:lang w:eastAsia="en-US"/>
              </w:rPr>
            </w:pPr>
            <w:hyperlink r:id="rId25" w:anchor="d-44" w:tooltip="с. 100–101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1. Вопросы к фабуле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6" w:anchor="d-45" w:tooltip="с. 101–104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Время и место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7" w:anchor="d-46" w:tooltip="с. 104–107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Социальное пространство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8" w:anchor="d-47" w:tooltip="с. 107–110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2. Противоречие как источник действия и членение фабульного пространства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29" w:anchor="d-48" w:tooltip="с. 110–112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3. Герой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0" w:anchor="d-50" w:tooltip="с. 114–115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О герое рассказа Мопассана «В полях»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1" w:anchor="d-51" w:tooltip="с. 116–118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4. Типы коллизий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2" w:anchor="d-52" w:tooltip="с. 118–120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5. Развитие фабульного действия. Эпизод и его структура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3" w:anchor="d-56" w:tooltip="с. 127–130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6. Движущие силы фабулы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4" w:anchor="d-57" w:tooltip="с. 130–133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7. Концепция характера в литературе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Анализ художественного текста</w:t>
            </w:r>
            <w:hyperlink r:id="rId35" w:anchor="d-58" w:tooltip="с. 133–138" w:history="1">
              <w:r w:rsidRPr="005A3E89">
                <w:rPr>
                  <w:rStyle w:val="a8"/>
                  <w:color w:val="041E10"/>
                  <w:sz w:val="20"/>
                  <w:szCs w:val="20"/>
                  <w:u w:val="none"/>
                </w:rPr>
                <w:t>. Побуждения, поступки и характеры в рассказе Мопассана</w:t>
              </w:r>
            </w:hyperlink>
            <w:r w:rsidRPr="005A3E89">
              <w:rPr>
                <w:color w:val="041E10"/>
                <w:sz w:val="20"/>
                <w:szCs w:val="20"/>
              </w:rPr>
              <w:t>.</w:t>
            </w:r>
            <w:r w:rsidRPr="005A3E89">
              <w:rPr>
                <w:rStyle w:val="apple-converted-space"/>
                <w:color w:val="041E1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</w:t>
            </w:r>
          </w:p>
        </w:tc>
      </w:tr>
      <w:tr w:rsidR="00B77024" w:rsidRPr="005A3E89" w:rsidTr="00B77024">
        <w:trPr>
          <w:trHeight w:val="172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9-12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  <w:r w:rsidRPr="005A3E8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C05FCE">
            <w:pPr>
              <w:pStyle w:val="a5"/>
              <w:spacing w:line="276" w:lineRule="auto"/>
              <w:jc w:val="both"/>
              <w:rPr>
                <w:color w:val="041E10"/>
                <w:sz w:val="20"/>
                <w:szCs w:val="20"/>
                <w:lang w:eastAsia="en-US"/>
              </w:rPr>
            </w:pPr>
            <w:hyperlink r:id="rId36" w:anchor="d-61" w:tooltip="с. 143–146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1. Метонимичность как основа сюжета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7" w:anchor="d-62" w:tooltip="с. 146–148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2. Проблема отбора фабульного материала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8" w:anchor="d-63" w:tooltip="с. 148–151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3. Два типа повествования в эпической прозе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39" w:anchor="d-64" w:tooltip="с. 151–154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4. Художественная деталь как знак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0" w:anchor="d-65" w:tooltip="с. 154–156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5. Детали обстановки и поведения персонажей в рассказе Мопассана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1" w:anchor="d-66" w:tooltip="с. 156–159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6. Еще о двух типах повествования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2" w:anchor="d-67" w:tooltip="с. 159–162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7. Порядок следования компонентов текста. Фабульное время и порядок рассказывания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3" w:anchor="d-68" w:tooltip="с. 162–165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8. Еще о нарушениях фабульной последовательности. «Герой нашего времени» и «Жаворонок»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rPr>
                <w:sz w:val="20"/>
                <w:szCs w:val="20"/>
              </w:rPr>
            </w:pPr>
            <w:r w:rsidRPr="005A3E89">
              <w:rPr>
                <w:sz w:val="20"/>
                <w:szCs w:val="20"/>
              </w:rPr>
              <w:t>Анализ художественного текста</w:t>
            </w:r>
          </w:p>
          <w:p w:rsidR="00B77024" w:rsidRPr="005A3E89" w:rsidRDefault="00C05FC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hyperlink r:id="rId44" w:anchor="d-69" w:tooltip="с. 166–168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</w:rPr>
                <w:t>Осознание факта как материал художественного произведения</w:t>
              </w:r>
            </w:hyperlink>
            <w:r w:rsidR="00B77024" w:rsidRPr="005A3E89">
              <w:rPr>
                <w:color w:val="041E10"/>
                <w:sz w:val="20"/>
                <w:szCs w:val="20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</w:rPr>
              <w:t> </w:t>
            </w:r>
            <w:r w:rsidR="00B77024" w:rsidRPr="005A3E89">
              <w:rPr>
                <w:color w:val="041E10"/>
                <w:sz w:val="20"/>
                <w:szCs w:val="20"/>
              </w:rPr>
              <w:t xml:space="preserve"> Анализ новеллы Мопассана «Пышка»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</w:t>
            </w:r>
          </w:p>
        </w:tc>
      </w:tr>
      <w:tr w:rsidR="00B77024" w:rsidRPr="005A3E89" w:rsidTr="005A3E89">
        <w:trPr>
          <w:trHeight w:val="26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13-15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 xml:space="preserve"> 5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89" w:rsidRPr="005A3E89" w:rsidRDefault="00C05FCE" w:rsidP="005A3E89">
            <w:pPr>
              <w:pStyle w:val="a5"/>
              <w:spacing w:line="276" w:lineRule="auto"/>
              <w:jc w:val="both"/>
              <w:rPr>
                <w:color w:val="041E10"/>
                <w:sz w:val="20"/>
                <w:szCs w:val="20"/>
                <w:lang w:eastAsia="en-US"/>
              </w:rPr>
            </w:pPr>
            <w:hyperlink r:id="rId45" w:anchor="d-76" w:tooltip="с. 181–183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1. Образ повествователя как организующий принцип отбора и аранжировки фабульного материала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6" w:anchor="d-77" w:tooltip="с. 183–185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2. Позиция повествователя как основа классификации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 3.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7" w:anchor="d-80" w:tooltip="с. 190–192" w:history="1">
              <w:proofErr w:type="spellStart"/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Аукториальный</w:t>
              </w:r>
              <w:proofErr w:type="spellEnd"/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 xml:space="preserve"> повествователь в мире персонажей и подставной автор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8" w:anchor="d-81" w:tooltip="с. 192–194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4. Способ видения и изображения персонажей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49" w:anchor="d-82" w:tooltip="с. 194–195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5. Внутренний мир через внешние признаки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50" w:anchor="d-83" w:tooltip="с. 195–197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6. Анализ «от автора» и внутренний монолог героя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51" w:anchor="d-84" w:tooltip="с. 197–200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7. Эксплицитное подчинение изображения точке зрения персонажа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  <w:hyperlink r:id="rId52" w:anchor="d-85" w:tooltip="с. 200–202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  <w:lang w:eastAsia="en-US"/>
                </w:rPr>
                <w:t>8. Имплицитное сближение точки зрения повествователя с точкой зрения персонажа</w:t>
              </w:r>
            </w:hyperlink>
            <w:r w:rsidR="00B77024" w:rsidRPr="005A3E89">
              <w:rPr>
                <w:color w:val="041E10"/>
                <w:sz w:val="20"/>
                <w:szCs w:val="20"/>
                <w:lang w:eastAsia="en-US"/>
              </w:rPr>
              <w:t>.</w:t>
            </w:r>
            <w:r w:rsidR="00B77024" w:rsidRPr="005A3E89">
              <w:rPr>
                <w:rStyle w:val="apple-converted-space"/>
                <w:color w:val="041E1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rPr>
                <w:sz w:val="20"/>
                <w:szCs w:val="20"/>
              </w:rPr>
            </w:pPr>
            <w:r w:rsidRPr="005A3E89">
              <w:rPr>
                <w:sz w:val="20"/>
                <w:szCs w:val="20"/>
              </w:rPr>
              <w:t xml:space="preserve">Анализ </w:t>
            </w:r>
            <w:proofErr w:type="spellStart"/>
            <w:r w:rsidRPr="005A3E89">
              <w:rPr>
                <w:sz w:val="20"/>
                <w:szCs w:val="20"/>
              </w:rPr>
              <w:t>художественноо</w:t>
            </w:r>
            <w:proofErr w:type="spellEnd"/>
            <w:r w:rsidRPr="005A3E89">
              <w:rPr>
                <w:sz w:val="20"/>
                <w:szCs w:val="20"/>
              </w:rPr>
              <w:t xml:space="preserve"> текста</w:t>
            </w:r>
          </w:p>
          <w:p w:rsidR="00B77024" w:rsidRPr="005A3E89" w:rsidRDefault="00C05FC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hyperlink r:id="rId53" w:anchor="d-89" w:tooltip="с. 212–214" w:history="1">
              <w:r w:rsidR="00B77024" w:rsidRPr="005A3E89">
                <w:rPr>
                  <w:rStyle w:val="a8"/>
                  <w:color w:val="041E10"/>
                  <w:sz w:val="20"/>
                  <w:szCs w:val="20"/>
                  <w:u w:val="none"/>
                </w:rPr>
                <w:t>Проблема имплицитного выражения авторской точки зрения. Композиция повести Мериме «Кармен»</w:t>
              </w:r>
            </w:hyperlink>
            <w:r w:rsidR="00B77024" w:rsidRPr="005A3E89">
              <w:rPr>
                <w:color w:val="041E10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1</w:t>
            </w:r>
          </w:p>
        </w:tc>
      </w:tr>
      <w:tr w:rsidR="00B77024" w:rsidRPr="005A3E89" w:rsidTr="00B77024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val="fr-FR" w:eastAsia="en-US"/>
              </w:rPr>
            </w:pPr>
            <w:r w:rsidRPr="005A3E89">
              <w:rPr>
                <w:sz w:val="20"/>
                <w:szCs w:val="20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5A3E89" w:rsidRDefault="00B77024">
            <w:pPr>
              <w:spacing w:line="276" w:lineRule="auto"/>
              <w:jc w:val="center"/>
              <w:rPr>
                <w:sz w:val="20"/>
                <w:szCs w:val="20"/>
                <w:lang w:val="fr-FR" w:eastAsia="en-US"/>
              </w:rPr>
            </w:pPr>
            <w:r w:rsidRPr="005A3E89">
              <w:rPr>
                <w:sz w:val="20"/>
                <w:szCs w:val="20"/>
                <w:lang w:val="fr-FR"/>
              </w:rPr>
              <w:t>45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5A3E89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A3E89">
              <w:rPr>
                <w:sz w:val="20"/>
                <w:szCs w:val="20"/>
              </w:rPr>
              <w:t>5</w:t>
            </w:r>
          </w:p>
        </w:tc>
      </w:tr>
    </w:tbl>
    <w:p w:rsidR="00B77024" w:rsidRPr="00A212E1" w:rsidRDefault="00B77024" w:rsidP="00B77024">
      <w:pPr>
        <w:rPr>
          <w:b/>
          <w:sz w:val="20"/>
          <w:szCs w:val="20"/>
        </w:rPr>
      </w:pPr>
    </w:p>
    <w:p w:rsidR="00B77024" w:rsidRPr="00A212E1" w:rsidRDefault="00B77024" w:rsidP="00B77024">
      <w:pPr>
        <w:jc w:val="center"/>
        <w:rPr>
          <w:b/>
          <w:color w:val="FF0000"/>
          <w:sz w:val="20"/>
          <w:szCs w:val="20"/>
        </w:rPr>
      </w:pPr>
      <w:r w:rsidRPr="00A212E1">
        <w:rPr>
          <w:b/>
          <w:sz w:val="20"/>
          <w:szCs w:val="20"/>
        </w:rPr>
        <w:t>9. График выполнения и сдачи заданий по дисциплине</w:t>
      </w:r>
    </w:p>
    <w:tbl>
      <w:tblPr>
        <w:tblpPr w:leftFromText="180" w:rightFromText="180" w:bottomFromText="20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B77024" w:rsidRPr="00A212E1" w:rsidTr="00B77024">
        <w:trPr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77024" w:rsidRPr="00A212E1" w:rsidRDefault="00B77024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Видыконтроля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Формаконтроля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77024" w:rsidRPr="00A212E1" w:rsidRDefault="00B77024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Недели</w:t>
            </w:r>
          </w:p>
        </w:tc>
      </w:tr>
      <w:tr w:rsidR="00B77024" w:rsidRPr="00A212E1" w:rsidTr="001E1510">
        <w:trPr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2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rPr>
                <w:sz w:val="20"/>
                <w:szCs w:val="20"/>
                <w:lang w:val="fr-FR" w:eastAsia="en-US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  <w:lang w:val="fr-FR"/>
              </w:rP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tabs>
                <w:tab w:val="left" w:pos="153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15</w:t>
            </w:r>
          </w:p>
        </w:tc>
      </w:tr>
      <w:tr w:rsidR="00B77024" w:rsidRPr="00A212E1" w:rsidTr="001E1510">
        <w:trPr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jc w:val="center"/>
              <w:rPr>
                <w:sz w:val="20"/>
                <w:szCs w:val="20"/>
              </w:rPr>
            </w:pPr>
            <w:r w:rsidRPr="00A212E1">
              <w:rPr>
                <w:sz w:val="20"/>
                <w:szCs w:val="20"/>
              </w:rPr>
              <w:t>ТК</w:t>
            </w:r>
          </w:p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77024" w:rsidRPr="001E1510" w:rsidRDefault="00B7702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1E1510" w:rsidRPr="00A212E1" w:rsidTr="001E1510">
        <w:trPr>
          <w:trHeight w:val="481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10" w:rsidRPr="00A212E1" w:rsidRDefault="001E1510" w:rsidP="001E15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E1510" w:rsidRPr="00A212E1" w:rsidTr="001E1510">
        <w:trPr>
          <w:trHeight w:val="3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10" w:rsidRPr="00A212E1" w:rsidRDefault="001E1510" w:rsidP="001E15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Тест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E1510" w:rsidRPr="00A212E1" w:rsidTr="001E1510">
        <w:trPr>
          <w:trHeight w:val="35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10" w:rsidRPr="00A212E1" w:rsidRDefault="001E1510" w:rsidP="001E15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Анализ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E1510" w:rsidRPr="00A212E1" w:rsidTr="001E1510">
        <w:trPr>
          <w:trHeight w:val="349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10" w:rsidRPr="00A212E1" w:rsidRDefault="001E1510" w:rsidP="001E15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Индивидуальное 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E1510" w:rsidRPr="00A212E1" w:rsidTr="001E1510">
        <w:trPr>
          <w:trHeight w:val="34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РК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</w:tr>
      <w:tr w:rsidR="001E1510" w:rsidRPr="00A212E1" w:rsidTr="001E1510">
        <w:trPr>
          <w:trHeight w:val="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510" w:rsidRPr="00A212E1" w:rsidRDefault="001E1510" w:rsidP="001E151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val="fr-FR" w:eastAsia="en-US"/>
              </w:rPr>
            </w:pPr>
            <w:r w:rsidRPr="00A212E1">
              <w:rPr>
                <w:sz w:val="20"/>
                <w:szCs w:val="20"/>
              </w:rPr>
              <w:t>Интерпретация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1E1510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1E1510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1E1510" w:rsidRPr="00A212E1" w:rsidTr="001E1510">
        <w:trPr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ИК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3D71A2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510" w:rsidRPr="00A212E1" w:rsidRDefault="001E1510" w:rsidP="001E151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1E1510" w:rsidRPr="00A212E1" w:rsidRDefault="001E1510" w:rsidP="001E1510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ind w:firstLine="567"/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b/>
          <w:sz w:val="20"/>
          <w:szCs w:val="20"/>
        </w:rPr>
      </w:pPr>
    </w:p>
    <w:p w:rsidR="00B77024" w:rsidRPr="00A212E1" w:rsidRDefault="00B77024" w:rsidP="00B77024">
      <w:pPr>
        <w:jc w:val="both"/>
        <w:rPr>
          <w:sz w:val="20"/>
          <w:szCs w:val="20"/>
        </w:rPr>
      </w:pPr>
      <w:r w:rsidRPr="00A212E1">
        <w:rPr>
          <w:b/>
          <w:sz w:val="20"/>
          <w:szCs w:val="20"/>
        </w:rPr>
        <w:t>Примечание 1</w:t>
      </w:r>
      <w:r w:rsidRPr="00A212E1">
        <w:rPr>
          <w:sz w:val="20"/>
          <w:szCs w:val="20"/>
        </w:rPr>
        <w:t xml:space="preserve">. </w:t>
      </w:r>
      <w:proofErr w:type="gramStart"/>
      <w:r w:rsidRPr="00A212E1">
        <w:rPr>
          <w:sz w:val="20"/>
          <w:szCs w:val="20"/>
        </w:rPr>
        <w:t>Обучающийся</w:t>
      </w:r>
      <w:proofErr w:type="gramEnd"/>
      <w:r w:rsidRPr="00A212E1">
        <w:rPr>
          <w:sz w:val="20"/>
          <w:szCs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77024" w:rsidRPr="00A212E1" w:rsidRDefault="00B77024" w:rsidP="00B77024">
      <w:pPr>
        <w:ind w:firstLine="567"/>
        <w:jc w:val="both"/>
        <w:rPr>
          <w:sz w:val="20"/>
          <w:szCs w:val="20"/>
        </w:rPr>
      </w:pPr>
      <w:r w:rsidRPr="00A212E1">
        <w:rPr>
          <w:b/>
          <w:sz w:val="20"/>
          <w:szCs w:val="20"/>
        </w:rPr>
        <w:t xml:space="preserve">Примечание 2. </w:t>
      </w:r>
      <w:r w:rsidRPr="00A212E1">
        <w:rPr>
          <w:sz w:val="20"/>
          <w:szCs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B77024" w:rsidRPr="00A212E1" w:rsidRDefault="00B77024" w:rsidP="00B77024">
      <w:pPr>
        <w:rPr>
          <w:b/>
          <w:sz w:val="20"/>
          <w:szCs w:val="20"/>
        </w:rPr>
      </w:pPr>
      <w:r w:rsidRPr="00A212E1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B77024" w:rsidRPr="00A212E1" w:rsidTr="00B7702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Неудовлетворительно</w:t>
            </w:r>
          </w:p>
        </w:tc>
      </w:tr>
      <w:tr w:rsidR="00B77024" w:rsidRPr="00A212E1" w:rsidTr="00B7702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A212E1">
              <w:rPr>
                <w:sz w:val="20"/>
                <w:szCs w:val="20"/>
              </w:rPr>
              <w:t>Баллы (</w:t>
            </w:r>
            <w:r w:rsidRPr="00A212E1">
              <w:rPr>
                <w:sz w:val="20"/>
                <w:szCs w:val="20"/>
                <w:lang w:val="en-US"/>
              </w:rPr>
              <w:t xml:space="preserve">max = 100 </w:t>
            </w:r>
            <w:r w:rsidRPr="00A212E1">
              <w:rPr>
                <w:sz w:val="20"/>
                <w:szCs w:val="20"/>
              </w:rPr>
              <w:t>баллов)</w:t>
            </w:r>
            <w:r w:rsidRPr="00A212E1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A212E1">
              <w:rPr>
                <w:sz w:val="20"/>
                <w:szCs w:val="20"/>
              </w:rPr>
              <w:t>0-49</w:t>
            </w:r>
          </w:p>
        </w:tc>
      </w:tr>
    </w:tbl>
    <w:p w:rsidR="00B77024" w:rsidRPr="00A212E1" w:rsidRDefault="00B77024" w:rsidP="00B77024">
      <w:pPr>
        <w:rPr>
          <w:sz w:val="20"/>
          <w:szCs w:val="20"/>
          <w:lang w:val="en-US"/>
        </w:rPr>
      </w:pPr>
    </w:p>
    <w:p w:rsidR="00B77024" w:rsidRPr="00A212E1" w:rsidRDefault="00B77024" w:rsidP="00B77024">
      <w:pPr>
        <w:ind w:firstLine="360"/>
        <w:rPr>
          <w:b/>
          <w:sz w:val="20"/>
          <w:szCs w:val="20"/>
        </w:rPr>
      </w:pPr>
      <w:r w:rsidRPr="00A212E1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  <w:r w:rsidRPr="00A212E1">
        <w:rPr>
          <w:b/>
          <w:sz w:val="20"/>
          <w:szCs w:val="20"/>
        </w:rPr>
        <w:tab/>
      </w:r>
    </w:p>
    <w:p w:rsidR="00B77024" w:rsidRPr="00A212E1" w:rsidRDefault="00B77024" w:rsidP="00B77024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A212E1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A212E1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A212E1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77024" w:rsidRPr="00A212E1" w:rsidTr="00B770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B77024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A212E1">
              <w:rPr>
                <w:spacing w:val="2"/>
                <w:sz w:val="20"/>
                <w:szCs w:val="20"/>
              </w:rPr>
              <w:t>.с</w:t>
            </w:r>
            <w:proofErr w:type="gramEnd"/>
            <w:r w:rsidRPr="00A212E1"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B77024" w:rsidRPr="00A212E1" w:rsidTr="00B77024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A212E1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A212E1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0-49</w:t>
            </w:r>
          </w:p>
        </w:tc>
      </w:tr>
      <w:tr w:rsidR="00B77024" w:rsidRPr="00A212E1" w:rsidTr="00B7702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A212E1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A212E1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 w:rsidRPr="00A212E1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77024" w:rsidRPr="00A212E1" w:rsidTr="00B77024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024" w:rsidRPr="00A212E1" w:rsidRDefault="00B77024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 w:rsidRPr="00A212E1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B77024" w:rsidRPr="00A212E1" w:rsidRDefault="00B77024" w:rsidP="00B77024">
      <w:pPr>
        <w:rPr>
          <w:sz w:val="20"/>
          <w:szCs w:val="20"/>
        </w:rPr>
        <w:sectPr w:rsidR="00B77024" w:rsidRPr="00A212E1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B77024" w:rsidRDefault="00B77024" w:rsidP="00B77024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B77024" w:rsidRDefault="00B77024" w:rsidP="00B77024">
      <w:pPr>
        <w:ind w:firstLine="540"/>
        <w:rPr>
          <w:b/>
          <w:sz w:val="28"/>
          <w:szCs w:val="28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B77024" w:rsidTr="00B77024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</w:rPr>
              <w:t>Лит-</w:t>
            </w:r>
            <w:proofErr w:type="spellStart"/>
            <w:r>
              <w:rPr>
                <w:sz w:val="20"/>
                <w:szCs w:val="20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B77024" w:rsidTr="00B77024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E110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Интерпретация текста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  <w:r w:rsidR="00E1107E">
              <w:rPr>
                <w:sz w:val="20"/>
                <w:szCs w:val="20"/>
              </w:rPr>
              <w:t>,12</w:t>
            </w:r>
          </w:p>
        </w:tc>
      </w:tr>
      <w:tr w:rsidR="00B77024" w:rsidTr="00B77024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E110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A212E1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Письменное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B77024" w:rsidTr="00B77024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E1107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Индивидуальное задание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E110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8,10</w:t>
            </w:r>
          </w:p>
        </w:tc>
      </w:tr>
      <w:tr w:rsidR="00B77024" w:rsidTr="00B77024">
        <w:trPr>
          <w:cantSplit/>
          <w:trHeight w:val="357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B77024" w:rsidTr="00B77024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Подготовка к практическим занятиям  (1 х кол-во </w:t>
            </w:r>
            <w:proofErr w:type="spellStart"/>
            <w:r>
              <w:rPr>
                <w:sz w:val="20"/>
                <w:szCs w:val="20"/>
              </w:rPr>
              <w:t>зан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A212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B77024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77024" w:rsidTr="00B77024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A212E1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77024" w:rsidTr="00B77024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Подготовка к рубежному контролю (2 часа х </w:t>
            </w:r>
            <w:r>
              <w:rPr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РК)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B77024" w:rsidTr="00B77024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Default="00B7702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024" w:rsidRPr="00A212E1" w:rsidRDefault="00A212E1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024" w:rsidRDefault="00B7702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B77024" w:rsidRDefault="00B77024" w:rsidP="00B77024">
      <w:pPr>
        <w:rPr>
          <w:b/>
          <w:sz w:val="20"/>
          <w:szCs w:val="20"/>
        </w:rPr>
      </w:pPr>
    </w:p>
    <w:p w:rsidR="00B77024" w:rsidRDefault="00B77024" w:rsidP="00B77024">
      <w:pPr>
        <w:rPr>
          <w:sz w:val="28"/>
          <w:szCs w:val="28"/>
        </w:rPr>
      </w:pPr>
    </w:p>
    <w:p w:rsidR="00B77024" w:rsidRDefault="00B77024" w:rsidP="00B77024">
      <w:pPr>
        <w:rPr>
          <w:sz w:val="28"/>
          <w:szCs w:val="28"/>
        </w:rPr>
      </w:pPr>
    </w:p>
    <w:p w:rsidR="00B77024" w:rsidRDefault="00B77024" w:rsidP="00B77024">
      <w:pPr>
        <w:rPr>
          <w:sz w:val="28"/>
          <w:szCs w:val="28"/>
        </w:rPr>
      </w:pPr>
    </w:p>
    <w:p w:rsidR="00B77024" w:rsidRDefault="00B77024" w:rsidP="00B77024">
      <w:pPr>
        <w:rPr>
          <w:sz w:val="28"/>
          <w:szCs w:val="28"/>
        </w:rPr>
      </w:pPr>
    </w:p>
    <w:p w:rsidR="00B77024" w:rsidRDefault="00B77024" w:rsidP="00B77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Медетовой</w:t>
      </w:r>
      <w:proofErr w:type="spellEnd"/>
      <w:r>
        <w:rPr>
          <w:sz w:val="28"/>
          <w:szCs w:val="28"/>
        </w:rPr>
        <w:t xml:space="preserve"> Э.Б., старшим преподавателем кафедры иностранной филологии</w:t>
      </w:r>
    </w:p>
    <w:p w:rsidR="00B77024" w:rsidRDefault="00002655" w:rsidP="00B77024">
      <w:pPr>
        <w:rPr>
          <w:sz w:val="28"/>
          <w:szCs w:val="28"/>
        </w:rPr>
      </w:pPr>
      <w:r>
        <w:rPr>
          <w:sz w:val="28"/>
          <w:szCs w:val="28"/>
        </w:rPr>
        <w:t>____._____. 201</w:t>
      </w:r>
      <w:r w:rsidRPr="001E1510">
        <w:rPr>
          <w:sz w:val="28"/>
          <w:szCs w:val="28"/>
        </w:rPr>
        <w:t>8</w:t>
      </w:r>
      <w:r w:rsidR="00B77024">
        <w:rPr>
          <w:sz w:val="28"/>
          <w:szCs w:val="28"/>
        </w:rPr>
        <w:t>г.                                                             ____________________</w:t>
      </w:r>
    </w:p>
    <w:p w:rsidR="00B77024" w:rsidRDefault="00B77024" w:rsidP="00B77024">
      <w:pPr>
        <w:rPr>
          <w:sz w:val="28"/>
          <w:szCs w:val="28"/>
        </w:rPr>
      </w:pPr>
    </w:p>
    <w:p w:rsidR="00B77024" w:rsidRDefault="00B77024" w:rsidP="00B77024">
      <w:pPr>
        <w:rPr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иностранной фи</w:t>
      </w:r>
      <w:r w:rsidR="00002655">
        <w:rPr>
          <w:sz w:val="28"/>
          <w:szCs w:val="28"/>
        </w:rPr>
        <w:t>лологии протокол от ___.____201</w:t>
      </w:r>
      <w:r w:rsidR="00002655" w:rsidRPr="001E1510">
        <w:rPr>
          <w:sz w:val="28"/>
          <w:szCs w:val="28"/>
        </w:rPr>
        <w:t>8</w:t>
      </w:r>
      <w:r>
        <w:rPr>
          <w:sz w:val="28"/>
          <w:szCs w:val="28"/>
        </w:rPr>
        <w:t xml:space="preserve"> г. №___</w:t>
      </w:r>
    </w:p>
    <w:p w:rsidR="00B77024" w:rsidRDefault="00B77024" w:rsidP="00B77024">
      <w:pPr>
        <w:ind w:firstLine="540"/>
        <w:jc w:val="both"/>
        <w:rPr>
          <w:sz w:val="28"/>
          <w:szCs w:val="28"/>
        </w:rPr>
      </w:pPr>
    </w:p>
    <w:p w:rsidR="00B77024" w:rsidRDefault="00B77024" w:rsidP="00B77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</w:t>
      </w:r>
      <w:proofErr w:type="spellStart"/>
      <w:r>
        <w:rPr>
          <w:sz w:val="28"/>
          <w:szCs w:val="28"/>
        </w:rPr>
        <w:t>С.Жабаева</w:t>
      </w:r>
      <w:proofErr w:type="spellEnd"/>
    </w:p>
    <w:p w:rsidR="00B77024" w:rsidRDefault="00B77024" w:rsidP="00B77024"/>
    <w:p w:rsidR="00AE7695" w:rsidRPr="00B77024" w:rsidRDefault="00AE7695" w:rsidP="00B77024"/>
    <w:sectPr w:rsidR="00AE7695" w:rsidRPr="00B77024" w:rsidSect="00B90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19E"/>
    <w:multiLevelType w:val="hybridMultilevel"/>
    <w:tmpl w:val="50F2E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6C21"/>
    <w:multiLevelType w:val="hybridMultilevel"/>
    <w:tmpl w:val="EE3C1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F61AC1"/>
    <w:multiLevelType w:val="hybridMultilevel"/>
    <w:tmpl w:val="2F30A39A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0FB4733"/>
    <w:multiLevelType w:val="hybridMultilevel"/>
    <w:tmpl w:val="F71A3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66182F"/>
    <w:multiLevelType w:val="hybridMultilevel"/>
    <w:tmpl w:val="F24E5970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4A5154E1"/>
    <w:multiLevelType w:val="hybridMultilevel"/>
    <w:tmpl w:val="AB7062EE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7">
    <w:nsid w:val="4B3D2BA4"/>
    <w:multiLevelType w:val="hybridMultilevel"/>
    <w:tmpl w:val="BF884E9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8">
    <w:nsid w:val="594F06CF"/>
    <w:multiLevelType w:val="hybridMultilevel"/>
    <w:tmpl w:val="BD90B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8B7ECD"/>
    <w:multiLevelType w:val="hybridMultilevel"/>
    <w:tmpl w:val="D7BE4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07297C"/>
    <w:multiLevelType w:val="hybridMultilevel"/>
    <w:tmpl w:val="3B325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7C5861"/>
    <w:multiLevelType w:val="hybridMultilevel"/>
    <w:tmpl w:val="B608E620"/>
    <w:lvl w:ilvl="0" w:tplc="FF7E36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A0E53"/>
    <w:multiLevelType w:val="hybridMultilevel"/>
    <w:tmpl w:val="5B6254CC"/>
    <w:lvl w:ilvl="0" w:tplc="0419000F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13">
    <w:nsid w:val="79BD13BE"/>
    <w:multiLevelType w:val="hybridMultilevel"/>
    <w:tmpl w:val="1C6A6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10"/>
  </w:num>
  <w:num w:numId="5">
    <w:abstractNumId w:val="0"/>
  </w:num>
  <w:num w:numId="6">
    <w:abstractNumId w:val="4"/>
  </w:num>
  <w:num w:numId="7">
    <w:abstractNumId w:val="2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410E"/>
    <w:rsid w:val="00002655"/>
    <w:rsid w:val="000D4B0B"/>
    <w:rsid w:val="001E1510"/>
    <w:rsid w:val="002E120F"/>
    <w:rsid w:val="00312574"/>
    <w:rsid w:val="00361EF0"/>
    <w:rsid w:val="003D71A2"/>
    <w:rsid w:val="003F2F62"/>
    <w:rsid w:val="0049410E"/>
    <w:rsid w:val="005A3E89"/>
    <w:rsid w:val="007D1569"/>
    <w:rsid w:val="00A212E1"/>
    <w:rsid w:val="00AC736B"/>
    <w:rsid w:val="00AE7695"/>
    <w:rsid w:val="00B77024"/>
    <w:rsid w:val="00C05FCE"/>
    <w:rsid w:val="00CA04E4"/>
    <w:rsid w:val="00CC0831"/>
    <w:rsid w:val="00D03D70"/>
    <w:rsid w:val="00D97BA0"/>
    <w:rsid w:val="00DE4E20"/>
    <w:rsid w:val="00E11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1EF0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61E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361EF0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361EF0"/>
    <w:rPr>
      <w:b/>
      <w:bCs/>
    </w:rPr>
  </w:style>
  <w:style w:type="character" w:customStyle="1" w:styleId="apple-converted-space">
    <w:name w:val="apple-converted-space"/>
    <w:rsid w:val="00361EF0"/>
  </w:style>
  <w:style w:type="paragraph" w:styleId="a7">
    <w:name w:val="List Paragraph"/>
    <w:basedOn w:val="a"/>
    <w:uiPriority w:val="99"/>
    <w:qFormat/>
    <w:rsid w:val="00D97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basedOn w:val="a0"/>
    <w:rsid w:val="00AC736B"/>
  </w:style>
  <w:style w:type="character" w:styleId="a8">
    <w:name w:val="Hyperlink"/>
    <w:basedOn w:val="a0"/>
    <w:uiPriority w:val="99"/>
    <w:semiHidden/>
    <w:unhideWhenUsed/>
    <w:rsid w:val="00B770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1EF0"/>
    <w:pPr>
      <w:ind w:firstLine="567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61E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361EF0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361EF0"/>
    <w:rPr>
      <w:b/>
      <w:bCs/>
    </w:rPr>
  </w:style>
  <w:style w:type="character" w:customStyle="1" w:styleId="apple-converted-space">
    <w:name w:val="apple-converted-space"/>
    <w:rsid w:val="00361EF0"/>
  </w:style>
  <w:style w:type="paragraph" w:styleId="a7">
    <w:name w:val="List Paragraph"/>
    <w:basedOn w:val="a"/>
    <w:uiPriority w:val="99"/>
    <w:qFormat/>
    <w:rsid w:val="00D97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ubmenu-table">
    <w:name w:val="submenu-table"/>
    <w:basedOn w:val="a0"/>
    <w:rsid w:val="00AC736B"/>
  </w:style>
  <w:style w:type="character" w:styleId="a8">
    <w:name w:val="Hyperlink"/>
    <w:basedOn w:val="a0"/>
    <w:uiPriority w:val="99"/>
    <w:semiHidden/>
    <w:unhideWhenUsed/>
    <w:rsid w:val="00B770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ilologos.narod.ru/dolinin/hermen.htm" TargetMode="External"/><Relationship Id="rId18" Type="http://schemas.openxmlformats.org/officeDocument/2006/relationships/hyperlink" Target="http://philologos.narod.ru/dolinin/hermen.htm" TargetMode="External"/><Relationship Id="rId26" Type="http://schemas.openxmlformats.org/officeDocument/2006/relationships/hyperlink" Target="http://philologos.narod.ru/dolinin/hermen.htm" TargetMode="External"/><Relationship Id="rId39" Type="http://schemas.openxmlformats.org/officeDocument/2006/relationships/hyperlink" Target="http://philologos.narod.ru/dolinin/hermen.htm" TargetMode="External"/><Relationship Id="rId21" Type="http://schemas.openxmlformats.org/officeDocument/2006/relationships/hyperlink" Target="http://philologos.narod.ru/dolinin/hermen.htm" TargetMode="External"/><Relationship Id="rId34" Type="http://schemas.openxmlformats.org/officeDocument/2006/relationships/hyperlink" Target="http://philologos.narod.ru/dolinin/hermen.htm" TargetMode="External"/><Relationship Id="rId42" Type="http://schemas.openxmlformats.org/officeDocument/2006/relationships/hyperlink" Target="http://philologos.narod.ru/dolinin/hermen.htm" TargetMode="External"/><Relationship Id="rId47" Type="http://schemas.openxmlformats.org/officeDocument/2006/relationships/hyperlink" Target="http://philologos.narod.ru/dolinin/hermen.htm" TargetMode="External"/><Relationship Id="rId50" Type="http://schemas.openxmlformats.org/officeDocument/2006/relationships/hyperlink" Target="http://philologos.narod.ru/dolinin/hermen.htm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philologos.narod.ru/dolinin/hermen.htm" TargetMode="External"/><Relationship Id="rId12" Type="http://schemas.openxmlformats.org/officeDocument/2006/relationships/hyperlink" Target="http://philologos.narod.ru/dolinin/hermen.htm" TargetMode="External"/><Relationship Id="rId17" Type="http://schemas.openxmlformats.org/officeDocument/2006/relationships/hyperlink" Target="http://philologos.narod.ru/dolinin/hermen.htm" TargetMode="External"/><Relationship Id="rId25" Type="http://schemas.openxmlformats.org/officeDocument/2006/relationships/hyperlink" Target="http://philologos.narod.ru/dolinin/hermen.htm" TargetMode="External"/><Relationship Id="rId33" Type="http://schemas.openxmlformats.org/officeDocument/2006/relationships/hyperlink" Target="http://philologos.narod.ru/dolinin/hermen.htm" TargetMode="External"/><Relationship Id="rId38" Type="http://schemas.openxmlformats.org/officeDocument/2006/relationships/hyperlink" Target="http://philologos.narod.ru/dolinin/hermen.htm" TargetMode="External"/><Relationship Id="rId46" Type="http://schemas.openxmlformats.org/officeDocument/2006/relationships/hyperlink" Target="http://philologos.narod.ru/dolinin/hermen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philologos.narod.ru/dolinin/hermen.htm" TargetMode="External"/><Relationship Id="rId20" Type="http://schemas.openxmlformats.org/officeDocument/2006/relationships/hyperlink" Target="http://philologos.narod.ru/dolinin/hermen.htm" TargetMode="External"/><Relationship Id="rId29" Type="http://schemas.openxmlformats.org/officeDocument/2006/relationships/hyperlink" Target="http://philologos.narod.ru/dolinin/hermen.htm" TargetMode="External"/><Relationship Id="rId41" Type="http://schemas.openxmlformats.org/officeDocument/2006/relationships/hyperlink" Target="http://philologos.narod.ru/dolinin/hermen.htm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hilologos.narod.ru/dolinin/hermen.htm" TargetMode="External"/><Relationship Id="rId11" Type="http://schemas.openxmlformats.org/officeDocument/2006/relationships/hyperlink" Target="http://philologos.narod.ru/dolinin/hermen.htm" TargetMode="External"/><Relationship Id="rId24" Type="http://schemas.openxmlformats.org/officeDocument/2006/relationships/hyperlink" Target="http://philologos.narod.ru/dolinin/hermen.htm" TargetMode="External"/><Relationship Id="rId32" Type="http://schemas.openxmlformats.org/officeDocument/2006/relationships/hyperlink" Target="http://philologos.narod.ru/dolinin/hermen.htm" TargetMode="External"/><Relationship Id="rId37" Type="http://schemas.openxmlformats.org/officeDocument/2006/relationships/hyperlink" Target="http://philologos.narod.ru/dolinin/hermen.htm" TargetMode="External"/><Relationship Id="rId40" Type="http://schemas.openxmlformats.org/officeDocument/2006/relationships/hyperlink" Target="http://philologos.narod.ru/dolinin/hermen.htm" TargetMode="External"/><Relationship Id="rId45" Type="http://schemas.openxmlformats.org/officeDocument/2006/relationships/hyperlink" Target="http://philologos.narod.ru/dolinin/hermen.htm" TargetMode="External"/><Relationship Id="rId53" Type="http://schemas.openxmlformats.org/officeDocument/2006/relationships/hyperlink" Target="http://philologos.narod.ru/dolinin/hermen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ilologos.narod.ru/dolinin/hermen.htm" TargetMode="External"/><Relationship Id="rId23" Type="http://schemas.openxmlformats.org/officeDocument/2006/relationships/hyperlink" Target="http://philologos.narod.ru/dolinin/hermen.htm" TargetMode="External"/><Relationship Id="rId28" Type="http://schemas.openxmlformats.org/officeDocument/2006/relationships/hyperlink" Target="http://philologos.narod.ru/dolinin/hermen.htm" TargetMode="External"/><Relationship Id="rId36" Type="http://schemas.openxmlformats.org/officeDocument/2006/relationships/hyperlink" Target="http://philologos.narod.ru/dolinin/hermen.htm" TargetMode="External"/><Relationship Id="rId49" Type="http://schemas.openxmlformats.org/officeDocument/2006/relationships/hyperlink" Target="http://philologos.narod.ru/dolinin/hermen.htm" TargetMode="External"/><Relationship Id="rId10" Type="http://schemas.openxmlformats.org/officeDocument/2006/relationships/hyperlink" Target="http://philologos.narod.ru/dolinin/hermen.htm" TargetMode="External"/><Relationship Id="rId19" Type="http://schemas.openxmlformats.org/officeDocument/2006/relationships/hyperlink" Target="http://philologos.narod.ru/dolinin/hermen.htm" TargetMode="External"/><Relationship Id="rId31" Type="http://schemas.openxmlformats.org/officeDocument/2006/relationships/hyperlink" Target="http://philologos.narod.ru/dolinin/hermen.htm" TargetMode="External"/><Relationship Id="rId44" Type="http://schemas.openxmlformats.org/officeDocument/2006/relationships/hyperlink" Target="http://philologos.narod.ru/dolinin/hermen.htm" TargetMode="External"/><Relationship Id="rId52" Type="http://schemas.openxmlformats.org/officeDocument/2006/relationships/hyperlink" Target="http://philologos.narod.ru/dolinin/hermen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hilologos.narod.ru/dolinin/hermen.htm" TargetMode="External"/><Relationship Id="rId14" Type="http://schemas.openxmlformats.org/officeDocument/2006/relationships/hyperlink" Target="http://philologos.narod.ru/dolinin/hermen.htm" TargetMode="External"/><Relationship Id="rId22" Type="http://schemas.openxmlformats.org/officeDocument/2006/relationships/hyperlink" Target="http://philologos.narod.ru/dolinin/hermen.htm" TargetMode="External"/><Relationship Id="rId27" Type="http://schemas.openxmlformats.org/officeDocument/2006/relationships/hyperlink" Target="http://philologos.narod.ru/dolinin/hermen.htm" TargetMode="External"/><Relationship Id="rId30" Type="http://schemas.openxmlformats.org/officeDocument/2006/relationships/hyperlink" Target="http://philologos.narod.ru/dolinin/hermen.htm" TargetMode="External"/><Relationship Id="rId35" Type="http://schemas.openxmlformats.org/officeDocument/2006/relationships/hyperlink" Target="http://philologos.narod.ru/dolinin/hermen.htm" TargetMode="External"/><Relationship Id="rId43" Type="http://schemas.openxmlformats.org/officeDocument/2006/relationships/hyperlink" Target="http://philologos.narod.ru/dolinin/hermen.htm" TargetMode="External"/><Relationship Id="rId48" Type="http://schemas.openxmlformats.org/officeDocument/2006/relationships/hyperlink" Target="http://philologos.narod.ru/dolinin/hermen.htm" TargetMode="External"/><Relationship Id="rId8" Type="http://schemas.openxmlformats.org/officeDocument/2006/relationships/hyperlink" Target="http://philologos.narod.ru/dolinin/hermen.htm" TargetMode="External"/><Relationship Id="rId51" Type="http://schemas.openxmlformats.org/officeDocument/2006/relationships/hyperlink" Target="http://philologos.narod.ru/dolinin/hermen.htm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Кафедра</cp:lastModifiedBy>
  <cp:revision>20</cp:revision>
  <dcterms:created xsi:type="dcterms:W3CDTF">2017-06-26T09:52:00Z</dcterms:created>
  <dcterms:modified xsi:type="dcterms:W3CDTF">2019-04-22T05:35:00Z</dcterms:modified>
</cp:coreProperties>
</file>